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13" w:rsidRPr="00187613" w:rsidRDefault="00187613" w:rsidP="00187613">
      <w:pPr>
        <w:rPr>
          <w:sz w:val="36"/>
          <w:szCs w:val="36"/>
        </w:rPr>
      </w:pPr>
      <w:bookmarkStart w:id="0" w:name="_GoBack"/>
      <w:bookmarkEnd w:id="0"/>
      <w:r w:rsidRPr="00187613">
        <w:rPr>
          <w:sz w:val="36"/>
          <w:szCs w:val="36"/>
        </w:rPr>
        <w:t>About PEPPER</w:t>
      </w:r>
    </w:p>
    <w:p w:rsidR="00187613" w:rsidRPr="0012567D" w:rsidRDefault="00187613" w:rsidP="00187613">
      <w:pPr>
        <w:rPr>
          <w:sz w:val="24"/>
          <w:szCs w:val="24"/>
        </w:rPr>
      </w:pPr>
      <w:r w:rsidRPr="0012567D">
        <w:rPr>
          <w:sz w:val="24"/>
          <w:szCs w:val="24"/>
        </w:rPr>
        <w:t xml:space="preserve">The Program for Evaluating Payment Patterns Electronic Report (PEPPER) is a Microsoft Excel </w:t>
      </w:r>
      <w:r w:rsidR="00315A89" w:rsidRPr="0012567D">
        <w:rPr>
          <w:sz w:val="24"/>
          <w:szCs w:val="24"/>
        </w:rPr>
        <w:t xml:space="preserve">workbook that </w:t>
      </w:r>
      <w:r w:rsidRPr="0012567D">
        <w:rPr>
          <w:sz w:val="24"/>
          <w:szCs w:val="24"/>
        </w:rPr>
        <w:t>summariz</w:t>
      </w:r>
      <w:r w:rsidR="00315A89" w:rsidRPr="0012567D">
        <w:rPr>
          <w:sz w:val="24"/>
          <w:szCs w:val="24"/>
        </w:rPr>
        <w:t>es</w:t>
      </w:r>
      <w:r w:rsidRPr="0012567D">
        <w:rPr>
          <w:sz w:val="24"/>
          <w:szCs w:val="24"/>
        </w:rPr>
        <w:t xml:space="preserve"> provider-specific Medicare </w:t>
      </w:r>
      <w:r w:rsidR="00315A89" w:rsidRPr="0012567D">
        <w:rPr>
          <w:sz w:val="24"/>
          <w:szCs w:val="24"/>
        </w:rPr>
        <w:t xml:space="preserve">claims </w:t>
      </w:r>
      <w:r w:rsidRPr="0012567D">
        <w:rPr>
          <w:sz w:val="24"/>
          <w:szCs w:val="24"/>
        </w:rPr>
        <w:t xml:space="preserve">data statistics for areas </w:t>
      </w:r>
      <w:r w:rsidR="00315A89" w:rsidRPr="0012567D">
        <w:rPr>
          <w:sz w:val="24"/>
          <w:szCs w:val="24"/>
        </w:rPr>
        <w:t xml:space="preserve">that have been identified as prone to </w:t>
      </w:r>
      <w:r w:rsidRPr="0012567D">
        <w:rPr>
          <w:sz w:val="24"/>
          <w:szCs w:val="24"/>
        </w:rPr>
        <w:t xml:space="preserve">improper Medicare payments due to billing, coding and/or admission necessity issues. </w:t>
      </w:r>
      <w:r w:rsidR="00282302" w:rsidRPr="0012567D">
        <w:rPr>
          <w:sz w:val="24"/>
          <w:szCs w:val="24"/>
        </w:rPr>
        <w:t xml:space="preserve">These areas are identified </w:t>
      </w:r>
      <w:r w:rsidRPr="0012567D">
        <w:rPr>
          <w:sz w:val="24"/>
          <w:szCs w:val="24"/>
        </w:rPr>
        <w:t>by the Centers for Medicare &amp; Medicaid Services (CMS).</w:t>
      </w:r>
    </w:p>
    <w:p w:rsidR="00187613" w:rsidRPr="0012567D" w:rsidRDefault="00187613" w:rsidP="00187613">
      <w:pPr>
        <w:rPr>
          <w:sz w:val="24"/>
          <w:szCs w:val="24"/>
        </w:rPr>
      </w:pPr>
      <w:r w:rsidRPr="0012567D">
        <w:rPr>
          <w:sz w:val="24"/>
          <w:szCs w:val="24"/>
        </w:rPr>
        <w:t xml:space="preserve">PEPPER facilitates the prioritization of areas </w:t>
      </w:r>
      <w:r w:rsidR="000C504F" w:rsidRPr="0012567D">
        <w:rPr>
          <w:sz w:val="24"/>
          <w:szCs w:val="24"/>
        </w:rPr>
        <w:t>for</w:t>
      </w:r>
      <w:r w:rsidRPr="0012567D">
        <w:rPr>
          <w:sz w:val="24"/>
          <w:szCs w:val="24"/>
        </w:rPr>
        <w:t xml:space="preserve"> which a provider may want to focus </w:t>
      </w:r>
      <w:r w:rsidR="000C504F" w:rsidRPr="0012567D">
        <w:rPr>
          <w:sz w:val="24"/>
          <w:szCs w:val="24"/>
        </w:rPr>
        <w:t xml:space="preserve">internal </w:t>
      </w:r>
      <w:r w:rsidRPr="0012567D">
        <w:rPr>
          <w:sz w:val="24"/>
          <w:szCs w:val="24"/>
        </w:rPr>
        <w:t xml:space="preserve">auditing and monitoring efforts. </w:t>
      </w:r>
      <w:r w:rsidR="000C504F" w:rsidRPr="0012567D">
        <w:rPr>
          <w:sz w:val="24"/>
          <w:szCs w:val="24"/>
        </w:rPr>
        <w:t>As part of an effective compliance program, p</w:t>
      </w:r>
      <w:r w:rsidRPr="0012567D">
        <w:rPr>
          <w:sz w:val="24"/>
          <w:szCs w:val="24"/>
        </w:rPr>
        <w:t xml:space="preserve">roviders are encouraged to conduct regular audits to ensure that </w:t>
      </w:r>
      <w:r w:rsidR="000C504F" w:rsidRPr="0012567D">
        <w:rPr>
          <w:sz w:val="24"/>
          <w:szCs w:val="24"/>
        </w:rPr>
        <w:t>services provided to Medicare beneficiaries are appropriate and in accordance with Medicare payment policy, that documentation supports the services billed</w:t>
      </w:r>
      <w:r w:rsidR="002F43F4" w:rsidRPr="0012567D">
        <w:rPr>
          <w:sz w:val="24"/>
          <w:szCs w:val="24"/>
        </w:rPr>
        <w:t>,</w:t>
      </w:r>
      <w:r w:rsidR="000C504F" w:rsidRPr="0012567D">
        <w:rPr>
          <w:sz w:val="24"/>
          <w:szCs w:val="24"/>
        </w:rPr>
        <w:t xml:space="preserve"> and that claims are correctly coded and submitted.</w:t>
      </w:r>
    </w:p>
    <w:p w:rsidR="00187613" w:rsidRPr="0012567D" w:rsidRDefault="00187613" w:rsidP="00187613">
      <w:pPr>
        <w:rPr>
          <w:sz w:val="24"/>
          <w:szCs w:val="24"/>
        </w:rPr>
      </w:pPr>
      <w:r w:rsidRPr="0012567D">
        <w:rPr>
          <w:sz w:val="24"/>
          <w:szCs w:val="24"/>
        </w:rPr>
        <w:t xml:space="preserve">PEPPER can be used to review three years of data statistics for each of the </w:t>
      </w:r>
      <w:r w:rsidR="000C504F" w:rsidRPr="0012567D">
        <w:rPr>
          <w:sz w:val="24"/>
          <w:szCs w:val="24"/>
        </w:rPr>
        <w:t xml:space="preserve">PEPPER </w:t>
      </w:r>
      <w:r w:rsidRPr="0012567D">
        <w:rPr>
          <w:sz w:val="24"/>
          <w:szCs w:val="24"/>
        </w:rPr>
        <w:t>target areas, comparing performance to that of other providers in the nation, Medicare Administrative Contractor (MAC) jurisdiction</w:t>
      </w:r>
      <w:r w:rsidR="00855393" w:rsidRPr="0012567D">
        <w:rPr>
          <w:sz w:val="24"/>
          <w:szCs w:val="24"/>
        </w:rPr>
        <w:t>,</w:t>
      </w:r>
      <w:r w:rsidRPr="0012567D">
        <w:rPr>
          <w:sz w:val="24"/>
          <w:szCs w:val="24"/>
        </w:rPr>
        <w:t xml:space="preserve"> and state. PEPPER can also be used to compare data statistics over time to identify changes in billing practices, pinpoint areas </w:t>
      </w:r>
      <w:r w:rsidR="00282302" w:rsidRPr="0012567D">
        <w:rPr>
          <w:sz w:val="24"/>
          <w:szCs w:val="24"/>
        </w:rPr>
        <w:t>that may benefit from internal</w:t>
      </w:r>
      <w:r w:rsidRPr="0012567D">
        <w:rPr>
          <w:sz w:val="24"/>
          <w:szCs w:val="24"/>
        </w:rPr>
        <w:t xml:space="preserve"> auditing and monitoring, identify potential coding</w:t>
      </w:r>
      <w:r w:rsidR="00282302" w:rsidRPr="0012567D">
        <w:rPr>
          <w:sz w:val="24"/>
          <w:szCs w:val="24"/>
        </w:rPr>
        <w:t xml:space="preserve"> errors</w:t>
      </w:r>
      <w:r w:rsidR="000C504F" w:rsidRPr="0012567D">
        <w:rPr>
          <w:sz w:val="24"/>
          <w:szCs w:val="24"/>
        </w:rPr>
        <w:t>,</w:t>
      </w:r>
      <w:r w:rsidRPr="0012567D">
        <w:rPr>
          <w:sz w:val="24"/>
          <w:szCs w:val="24"/>
        </w:rPr>
        <w:t xml:space="preserve"> and identify areas where lengths of stay are increasing</w:t>
      </w:r>
      <w:r w:rsidR="00282302" w:rsidRPr="0012567D">
        <w:rPr>
          <w:sz w:val="24"/>
          <w:szCs w:val="24"/>
        </w:rPr>
        <w:t xml:space="preserve"> or decreasing</w:t>
      </w:r>
      <w:r w:rsidRPr="0012567D">
        <w:rPr>
          <w:sz w:val="24"/>
          <w:szCs w:val="24"/>
        </w:rPr>
        <w:t xml:space="preserve">. PEPPER </w:t>
      </w:r>
      <w:r w:rsidR="000C504F" w:rsidRPr="0012567D">
        <w:rPr>
          <w:sz w:val="24"/>
          <w:szCs w:val="24"/>
        </w:rPr>
        <w:t xml:space="preserve">is an educational tool that </w:t>
      </w:r>
      <w:r w:rsidRPr="0012567D">
        <w:rPr>
          <w:sz w:val="24"/>
          <w:szCs w:val="24"/>
        </w:rPr>
        <w:t>can help providers achieve CMS’ goal of</w:t>
      </w:r>
      <w:r w:rsidR="000C504F" w:rsidRPr="0012567D">
        <w:rPr>
          <w:sz w:val="24"/>
          <w:szCs w:val="24"/>
        </w:rPr>
        <w:t xml:space="preserve"> protecting the Medicare Trust Fund</w:t>
      </w:r>
      <w:r w:rsidRPr="0012567D">
        <w:rPr>
          <w:sz w:val="24"/>
          <w:szCs w:val="24"/>
        </w:rPr>
        <w:t>.</w:t>
      </w:r>
    </w:p>
    <w:p w:rsidR="00187613" w:rsidRPr="0012567D" w:rsidRDefault="000C504F" w:rsidP="00187613">
      <w:pPr>
        <w:rPr>
          <w:sz w:val="24"/>
          <w:szCs w:val="24"/>
        </w:rPr>
      </w:pPr>
      <w:r w:rsidRPr="0012567D">
        <w:rPr>
          <w:sz w:val="24"/>
          <w:szCs w:val="24"/>
        </w:rPr>
        <w:t>PEPPER is available for the following provider types</w:t>
      </w:r>
      <w:r w:rsidR="00187613" w:rsidRPr="0012567D">
        <w:rPr>
          <w:sz w:val="24"/>
          <w:szCs w:val="24"/>
        </w:rPr>
        <w:t>:</w:t>
      </w:r>
    </w:p>
    <w:p w:rsidR="00187613" w:rsidRPr="0012567D" w:rsidRDefault="00187613" w:rsidP="0012567D">
      <w:pPr>
        <w:spacing w:line="240" w:lineRule="auto"/>
        <w:rPr>
          <w:sz w:val="24"/>
          <w:szCs w:val="24"/>
        </w:rPr>
      </w:pPr>
      <w:r w:rsidRPr="0012567D">
        <w:rPr>
          <w:sz w:val="24"/>
          <w:szCs w:val="24"/>
        </w:rPr>
        <w:t>•</w:t>
      </w:r>
      <w:r w:rsidRPr="0012567D">
        <w:rPr>
          <w:sz w:val="24"/>
          <w:szCs w:val="24"/>
        </w:rPr>
        <w:tab/>
        <w:t>Short-term acute care hospitals (developed in 2002),</w:t>
      </w:r>
    </w:p>
    <w:p w:rsidR="00187613" w:rsidRPr="0012567D" w:rsidRDefault="00187613" w:rsidP="0012567D">
      <w:pPr>
        <w:spacing w:line="240" w:lineRule="auto"/>
        <w:rPr>
          <w:sz w:val="24"/>
          <w:szCs w:val="24"/>
        </w:rPr>
      </w:pPr>
      <w:r w:rsidRPr="0012567D">
        <w:rPr>
          <w:sz w:val="24"/>
          <w:szCs w:val="24"/>
        </w:rPr>
        <w:t>•</w:t>
      </w:r>
      <w:r w:rsidRPr="0012567D">
        <w:rPr>
          <w:sz w:val="24"/>
          <w:szCs w:val="24"/>
        </w:rPr>
        <w:tab/>
        <w:t>Long-term acute care hospitals (developed in 2005),</w:t>
      </w:r>
    </w:p>
    <w:p w:rsidR="00187613" w:rsidRPr="0012567D" w:rsidRDefault="00187613" w:rsidP="0012567D">
      <w:pPr>
        <w:spacing w:line="240" w:lineRule="auto"/>
        <w:ind w:left="720" w:hanging="720"/>
        <w:rPr>
          <w:sz w:val="24"/>
          <w:szCs w:val="24"/>
        </w:rPr>
      </w:pPr>
      <w:r w:rsidRPr="0012567D">
        <w:rPr>
          <w:sz w:val="24"/>
          <w:szCs w:val="24"/>
        </w:rPr>
        <w:t>•</w:t>
      </w:r>
      <w:r w:rsidRPr="0012567D">
        <w:rPr>
          <w:sz w:val="24"/>
          <w:szCs w:val="24"/>
        </w:rPr>
        <w:tab/>
        <w:t xml:space="preserve">Critical access hospitals, inpatient psychiatric facilities and inpatient rehabilitation facilities (developed in 2011),  </w:t>
      </w:r>
    </w:p>
    <w:p w:rsidR="00187613" w:rsidRPr="0012567D" w:rsidRDefault="00187613" w:rsidP="0012567D">
      <w:pPr>
        <w:spacing w:line="240" w:lineRule="auto"/>
        <w:rPr>
          <w:sz w:val="24"/>
          <w:szCs w:val="24"/>
        </w:rPr>
      </w:pPr>
      <w:r w:rsidRPr="0012567D">
        <w:rPr>
          <w:sz w:val="24"/>
          <w:szCs w:val="24"/>
        </w:rPr>
        <w:t>•</w:t>
      </w:r>
      <w:r w:rsidRPr="0012567D">
        <w:rPr>
          <w:sz w:val="24"/>
          <w:szCs w:val="24"/>
        </w:rPr>
        <w:tab/>
        <w:t xml:space="preserve">Hospices and partial hospitalization programs (developed in 2012), </w:t>
      </w:r>
    </w:p>
    <w:p w:rsidR="00187613" w:rsidRPr="0012567D" w:rsidRDefault="00187613" w:rsidP="0012567D">
      <w:pPr>
        <w:spacing w:line="240" w:lineRule="auto"/>
        <w:rPr>
          <w:sz w:val="24"/>
          <w:szCs w:val="24"/>
        </w:rPr>
      </w:pPr>
      <w:r w:rsidRPr="0012567D">
        <w:rPr>
          <w:sz w:val="24"/>
          <w:szCs w:val="24"/>
        </w:rPr>
        <w:t>•</w:t>
      </w:r>
      <w:r w:rsidRPr="0012567D">
        <w:rPr>
          <w:sz w:val="24"/>
          <w:szCs w:val="24"/>
        </w:rPr>
        <w:tab/>
        <w:t>Skilled nursing facilities (developed in 2013), and</w:t>
      </w:r>
    </w:p>
    <w:p w:rsidR="0012567D" w:rsidRPr="0012567D" w:rsidRDefault="00187613" w:rsidP="0012567D">
      <w:pPr>
        <w:spacing w:line="240" w:lineRule="auto"/>
        <w:rPr>
          <w:sz w:val="24"/>
          <w:szCs w:val="24"/>
        </w:rPr>
      </w:pPr>
      <w:r w:rsidRPr="0012567D">
        <w:rPr>
          <w:sz w:val="24"/>
          <w:szCs w:val="24"/>
        </w:rPr>
        <w:t>•</w:t>
      </w:r>
      <w:r w:rsidRPr="0012567D">
        <w:rPr>
          <w:sz w:val="24"/>
          <w:szCs w:val="24"/>
        </w:rPr>
        <w:tab/>
        <w:t xml:space="preserve">Home health agencies (developed in 2015). </w:t>
      </w:r>
    </w:p>
    <w:p w:rsidR="00187613" w:rsidRPr="0012567D" w:rsidRDefault="00187613" w:rsidP="00187613">
      <w:pPr>
        <w:rPr>
          <w:sz w:val="24"/>
          <w:szCs w:val="24"/>
        </w:rPr>
      </w:pPr>
      <w:r w:rsidRPr="0012567D">
        <w:rPr>
          <w:sz w:val="24"/>
          <w:szCs w:val="24"/>
        </w:rPr>
        <w:t xml:space="preserve">Visit </w:t>
      </w:r>
      <w:hyperlink r:id="rId4" w:history="1">
        <w:r w:rsidR="00C82E7A" w:rsidRPr="0012567D">
          <w:rPr>
            <w:rStyle w:val="Hyperlink"/>
            <w:sz w:val="24"/>
            <w:szCs w:val="24"/>
          </w:rPr>
          <w:t>https://pepper.cbrpepper.org/</w:t>
        </w:r>
      </w:hyperlink>
      <w:r w:rsidR="00C82E7A" w:rsidRPr="0012567D">
        <w:rPr>
          <w:sz w:val="24"/>
          <w:szCs w:val="24"/>
        </w:rPr>
        <w:t xml:space="preserve"> </w:t>
      </w:r>
      <w:r w:rsidRPr="0012567D">
        <w:rPr>
          <w:sz w:val="24"/>
          <w:szCs w:val="24"/>
        </w:rPr>
        <w:t>for more information on PEPPER, including sample reports, user’s guides, recorded training sessions and national-level comparative data. View the PEPPER distribution schedule and information on how to get your organization’s PEPPER.</w:t>
      </w:r>
    </w:p>
    <w:p w:rsidR="00187613" w:rsidRPr="0012567D" w:rsidRDefault="00187613">
      <w:pPr>
        <w:rPr>
          <w:sz w:val="24"/>
          <w:szCs w:val="24"/>
        </w:rPr>
      </w:pPr>
      <w:r w:rsidRPr="0012567D">
        <w:rPr>
          <w:sz w:val="24"/>
          <w:szCs w:val="24"/>
        </w:rPr>
        <w:t xml:space="preserve">If you have questions, visit our </w:t>
      </w:r>
      <w:hyperlink r:id="rId5" w:history="1">
        <w:r w:rsidRPr="0012567D">
          <w:rPr>
            <w:rStyle w:val="Hyperlink"/>
            <w:sz w:val="24"/>
            <w:szCs w:val="24"/>
          </w:rPr>
          <w:t>Help Desk</w:t>
        </w:r>
      </w:hyperlink>
      <w:r w:rsidRPr="0012567D">
        <w:rPr>
          <w:sz w:val="24"/>
          <w:szCs w:val="24"/>
        </w:rPr>
        <w:t xml:space="preserve"> to request assistance with PEPPER.</w:t>
      </w:r>
    </w:p>
    <w:sectPr w:rsidR="00187613" w:rsidRPr="00125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13"/>
    <w:rsid w:val="000C504F"/>
    <w:rsid w:val="0012567D"/>
    <w:rsid w:val="00187613"/>
    <w:rsid w:val="00282302"/>
    <w:rsid w:val="002F2A25"/>
    <w:rsid w:val="002F43F4"/>
    <w:rsid w:val="00315A89"/>
    <w:rsid w:val="00450EDB"/>
    <w:rsid w:val="00574C1B"/>
    <w:rsid w:val="006B026E"/>
    <w:rsid w:val="007307E6"/>
    <w:rsid w:val="00756F5B"/>
    <w:rsid w:val="007A1BFC"/>
    <w:rsid w:val="007D1D6C"/>
    <w:rsid w:val="00855393"/>
    <w:rsid w:val="008D3379"/>
    <w:rsid w:val="00B54287"/>
    <w:rsid w:val="00C235D1"/>
    <w:rsid w:val="00C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46E5B-03F9-44CB-8942-CB3B607B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5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04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4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2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pper.cbrpepper.org/Help-Contact-Us" TargetMode="External"/><Relationship Id="rId4" Type="http://schemas.openxmlformats.org/officeDocument/2006/relationships/hyperlink" Target="https://pepper.cbrpepp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Cindy</dc:creator>
  <cp:lastModifiedBy>Cindy Hunter</cp:lastModifiedBy>
  <cp:revision>2</cp:revision>
  <dcterms:created xsi:type="dcterms:W3CDTF">2020-08-21T20:35:00Z</dcterms:created>
  <dcterms:modified xsi:type="dcterms:W3CDTF">2020-08-21T20:35:00Z</dcterms:modified>
</cp:coreProperties>
</file>